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5C3622" w:rsidP="00A177B6">
      <w:pPr>
        <w:jc w:val="center"/>
        <w:rPr>
          <w:rFonts w:ascii="Times New Roman" w:hAnsi="Times New Roman" w:cs="Times New Roman"/>
          <w:sz w:val="24"/>
          <w:szCs w:val="24"/>
        </w:rPr>
      </w:pPr>
      <w:r>
        <w:rPr>
          <w:rFonts w:ascii="Times New Roman" w:hAnsi="Times New Roman" w:cs="Times New Roman"/>
          <w:sz w:val="24"/>
          <w:szCs w:val="24"/>
        </w:rPr>
        <w:t>The Enron: A Case Study and Legal Implications
</w:t>
      </w:r>
    </w:p>
    <w:p w:rsidR="00A177B6" w:rsidP="00A177B6">
      <w:pPr>
        <w:jc w:val="center"/>
        <w:rPr>
          <w:rFonts w:ascii="Times New Roman" w:hAnsi="Times New Roman" w:cs="Times New Roman"/>
          <w:sz w:val="24"/>
          <w:szCs w:val="24"/>
        </w:rPr>
      </w:pPr>
      <w:r>
        <w:rPr>
          <w:rFonts w:ascii="Times New Roman" w:hAnsi="Times New Roman" w:cs="Times New Roman"/>
          <w:sz w:val="24"/>
          <w:szCs w:val="24"/>
        </w:rPr>
        <w:t>Student’s Name</w:t>
      </w:r>
    </w:p>
    <w:p w:rsidR="00A177B6" w:rsidP="00A177B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77B6" w:rsidP="00A177B6">
      <w:pPr>
        <w:jc w:val="center"/>
        <w:rPr>
          <w:rFonts w:ascii="Times New Roman" w:hAnsi="Times New Roman" w:cs="Times New Roman"/>
          <w:sz w:val="24"/>
          <w:szCs w:val="24"/>
        </w:rPr>
      </w:pPr>
      <w:r>
        <w:rPr>
          <w:rFonts w:ascii="Times New Roman" w:hAnsi="Times New Roman" w:cs="Times New Roman"/>
          <w:sz w:val="24"/>
          <w:szCs w:val="24"/>
        </w:rPr>
        <w:t>Date</w:t>
      </w:r>
    </w:p>
    <w:p w:rsidR="00A177B6" w:rsidP="00A177B6">
      <w:pPr>
        <w:jc w:val="center"/>
        <w:rPr>
          <w:rFonts w:ascii="Times New Roman" w:hAnsi="Times New Roman" w:cs="Times New Roman"/>
          <w:sz w:val="24"/>
          <w:szCs w:val="24"/>
        </w:rPr>
      </w:pPr>
      <w:r>
        <w:rPr>
          <w:rFonts w:ascii="Times New Roman" w:hAnsi="Times New Roman" w:cs="Times New Roman"/>
          <w:sz w:val="24"/>
          <w:szCs w:val="24"/>
        </w:rPr>
        <w:t>Instructor’s Name</w:t>
      </w: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895E92" w:rsidP="00A177B6">
      <w:pPr>
        <w:rPr>
          <w:rFonts w:ascii="Times New Roman" w:hAnsi="Times New Roman" w:cs="Times New Roman"/>
          <w:sz w:val="24"/>
          <w:szCs w:val="24"/>
        </w:rPr>
      </w:pPr>
      <w:r>
        <w:rPr>
          <w:rFonts w:ascii="Times New Roman" w:hAnsi="Times New Roman" w:cs="Times New Roman"/>
          <w:sz w:val="24"/>
          <w:szCs w:val="24"/>
        </w:rPr>
        <w:t xml:space="preserve">The Enron remains one of the most talked about bankruptcy in the corporate history of the United States. The deceit in Enron was very real that even the executives never noticed anything wrong. </w:t>
      </w:r>
      <w:r w:rsidR="008D2E4B">
        <w:rPr>
          <w:rFonts w:ascii="Times New Roman" w:hAnsi="Times New Roman" w:cs="Times New Roman"/>
          <w:sz w:val="24"/>
          <w:szCs w:val="24"/>
        </w:rPr>
        <w:t xml:space="preserve">The origin of Enron proves that is had come from humble origins and grew over time to a successful entity. The fascinating aspect is that they believed their deceit. </w:t>
      </w:r>
      <w:r w:rsidR="008E5D71">
        <w:rPr>
          <w:rFonts w:ascii="Times New Roman" w:hAnsi="Times New Roman" w:cs="Times New Roman"/>
          <w:sz w:val="24"/>
          <w:szCs w:val="24"/>
        </w:rPr>
        <w:t xml:space="preserve">The merging of </w:t>
      </w:r>
      <w:r w:rsidRPr="008E5D71" w:rsidR="008E5D71">
        <w:rPr>
          <w:rFonts w:ascii="Times New Roman" w:hAnsi="Times New Roman" w:cs="Times New Roman"/>
          <w:sz w:val="24"/>
          <w:szCs w:val="24"/>
        </w:rPr>
        <w:t>Houston Natural Gas, under the lea</w:t>
      </w:r>
      <w:r w:rsidR="008E5D71">
        <w:rPr>
          <w:rFonts w:ascii="Times New Roman" w:hAnsi="Times New Roman" w:cs="Times New Roman"/>
          <w:sz w:val="24"/>
          <w:szCs w:val="24"/>
        </w:rPr>
        <w:t xml:space="preserve">dership of Ken Lay, with </w:t>
      </w:r>
      <w:r w:rsidRPr="008E5D71" w:rsidR="008E5D71">
        <w:rPr>
          <w:rFonts w:ascii="Times New Roman" w:hAnsi="Times New Roman" w:cs="Times New Roman"/>
          <w:sz w:val="24"/>
          <w:szCs w:val="24"/>
        </w:rPr>
        <w:t>InterNorth, a gas line pipeline</w:t>
      </w:r>
      <w:r w:rsidR="008E5D71">
        <w:rPr>
          <w:rFonts w:ascii="Times New Roman" w:hAnsi="Times New Roman" w:cs="Times New Roman"/>
          <w:sz w:val="24"/>
          <w:szCs w:val="24"/>
        </w:rPr>
        <w:t xml:space="preserve"> company saw the formation of Enron. </w:t>
      </w:r>
      <w:r w:rsidR="00A14501">
        <w:rPr>
          <w:rFonts w:ascii="Times New Roman" w:hAnsi="Times New Roman" w:cs="Times New Roman"/>
          <w:sz w:val="24"/>
          <w:szCs w:val="24"/>
        </w:rPr>
        <w:t xml:space="preserve">As a result, the company developed to become one of the most extensive natural gas pipeline systems in the United States. </w:t>
      </w:r>
      <w:r w:rsidRPr="001604A7" w:rsidR="001604A7">
        <w:rPr>
          <w:rFonts w:ascii="Times New Roman" w:hAnsi="Times New Roman" w:cs="Times New Roman"/>
          <w:sz w:val="24"/>
          <w:szCs w:val="24"/>
        </w:rPr>
        <w:t>Ken Lay, Chairman and CEO</w:t>
      </w:r>
      <w:r w:rsidR="001604A7">
        <w:rPr>
          <w:rFonts w:ascii="Times New Roman" w:hAnsi="Times New Roman" w:cs="Times New Roman"/>
          <w:sz w:val="24"/>
          <w:szCs w:val="24"/>
        </w:rPr>
        <w:t xml:space="preserve"> </w:t>
      </w:r>
      <w:r w:rsidRPr="001604A7" w:rsidR="001604A7">
        <w:rPr>
          <w:rFonts w:ascii="Times New Roman" w:hAnsi="Times New Roman" w:cs="Times New Roman"/>
          <w:sz w:val="24"/>
          <w:szCs w:val="24"/>
        </w:rPr>
        <w:t>hired Jay Skilling, Part</w:t>
      </w:r>
      <w:r w:rsidR="001604A7">
        <w:rPr>
          <w:rFonts w:ascii="Times New Roman" w:hAnsi="Times New Roman" w:cs="Times New Roman"/>
          <w:sz w:val="24"/>
          <w:szCs w:val="24"/>
        </w:rPr>
        <w:t>ner in charge of Energy activity</w:t>
      </w:r>
      <w:r w:rsidRPr="001604A7" w:rsidR="001604A7">
        <w:rPr>
          <w:rFonts w:ascii="Times New Roman" w:hAnsi="Times New Roman" w:cs="Times New Roman"/>
          <w:sz w:val="24"/>
          <w:szCs w:val="24"/>
        </w:rPr>
        <w:t xml:space="preserve"> at McKins</w:t>
      </w:r>
      <w:r w:rsidR="001604A7">
        <w:rPr>
          <w:rFonts w:ascii="Times New Roman" w:hAnsi="Times New Roman" w:cs="Times New Roman"/>
          <w:sz w:val="24"/>
          <w:szCs w:val="24"/>
        </w:rPr>
        <w:t xml:space="preserve">ey to be the head of </w:t>
      </w:r>
      <w:r w:rsidRPr="001604A7" w:rsidR="001604A7">
        <w:rPr>
          <w:rFonts w:ascii="Times New Roman" w:hAnsi="Times New Roman" w:cs="Times New Roman"/>
          <w:sz w:val="24"/>
          <w:szCs w:val="24"/>
        </w:rPr>
        <w:t xml:space="preserve"> Enron Finance and form a "gas bank</w:t>
      </w:r>
      <w:r w:rsidR="001604A7">
        <w:rPr>
          <w:rFonts w:ascii="Times New Roman" w:hAnsi="Times New Roman" w:cs="Times New Roman"/>
          <w:sz w:val="24"/>
          <w:szCs w:val="24"/>
        </w:rPr>
        <w:t>."
</w:t>
      </w:r>
    </w:p>
    <w:p w:rsidR="00895E92" w:rsidP="00A177B6">
      <w:pPr>
        <w:rPr>
          <w:rFonts w:ascii="Times New Roman" w:hAnsi="Times New Roman" w:cs="Times New Roman"/>
          <w:sz w:val="24"/>
          <w:szCs w:val="24"/>
        </w:rPr>
      </w:pPr>
      <w:r>
        <w:rPr>
          <w:rFonts w:ascii="Times New Roman" w:hAnsi="Times New Roman" w:cs="Times New Roman"/>
          <w:sz w:val="24"/>
          <w:szCs w:val="24"/>
        </w:rPr>
        <w:t xml:space="preserve"> The gas bank was aimed at funding small gas producers in payment of the provision of their gas to the Enron. </w:t>
      </w:r>
      <w:r w:rsidR="00DB1760">
        <w:rPr>
          <w:rFonts w:ascii="Times New Roman" w:hAnsi="Times New Roman" w:cs="Times New Roman"/>
          <w:sz w:val="24"/>
          <w:szCs w:val="24"/>
        </w:rPr>
        <w:t xml:space="preserve">In its strive to become a global company, the Enron began to expand its business overseas. </w:t>
      </w:r>
      <w:r w:rsidR="000C3E2A">
        <w:rPr>
          <w:rFonts w:ascii="Times New Roman" w:hAnsi="Times New Roman" w:cs="Times New Roman"/>
          <w:sz w:val="24"/>
          <w:szCs w:val="24"/>
        </w:rPr>
        <w:t xml:space="preserve">The Uk, India and Latin America were some of the destinations of its investment in its journey towards becoming a global company. </w:t>
      </w:r>
      <w:r w:rsidR="005600A6">
        <w:rPr>
          <w:rFonts w:ascii="Times New Roman" w:hAnsi="Times New Roman" w:cs="Times New Roman"/>
          <w:sz w:val="24"/>
          <w:szCs w:val="24"/>
        </w:rPr>
        <w:t xml:space="preserve">As a result, Enron expanded its trading </w:t>
      </w:r>
      <w:r w:rsidRPr="005600A6" w:rsidR="005600A6">
        <w:rPr>
          <w:rFonts w:ascii="Times New Roman" w:hAnsi="Times New Roman" w:cs="Times New Roman"/>
          <w:sz w:val="24"/>
          <w:szCs w:val="24"/>
        </w:rPr>
        <w:t xml:space="preserve">activities </w:t>
      </w:r>
      <w:r w:rsidR="005600A6">
        <w:rPr>
          <w:rFonts w:ascii="Times New Roman" w:hAnsi="Times New Roman" w:cs="Times New Roman"/>
          <w:sz w:val="24"/>
          <w:szCs w:val="24"/>
        </w:rPr>
        <w:t xml:space="preserve">hiring </w:t>
      </w:r>
      <w:r w:rsidRPr="005600A6" w:rsidR="005600A6">
        <w:rPr>
          <w:rFonts w:ascii="Times New Roman" w:hAnsi="Times New Roman" w:cs="Times New Roman"/>
          <w:sz w:val="24"/>
          <w:szCs w:val="24"/>
        </w:rPr>
        <w:t>Andy Fastow</w:t>
      </w:r>
      <w:r w:rsidR="005600A6">
        <w:rPr>
          <w:rFonts w:ascii="Times New Roman" w:hAnsi="Times New Roman" w:cs="Times New Roman"/>
          <w:sz w:val="24"/>
          <w:szCs w:val="24"/>
        </w:rPr>
        <w:t xml:space="preserve"> to broaden its funding business, managing capital as well as debts. </w:t>
      </w:r>
      <w:r w:rsidR="00042269">
        <w:rPr>
          <w:rFonts w:ascii="Times New Roman" w:hAnsi="Times New Roman" w:cs="Times New Roman"/>
          <w:sz w:val="24"/>
          <w:szCs w:val="24"/>
        </w:rPr>
        <w:t xml:space="preserve">Because it was a significant investment, Enron became active in maintaining an excellent financial profile. </w:t>
      </w:r>
      <w:r w:rsidR="00E54985">
        <w:rPr>
          <w:rFonts w:ascii="Times New Roman" w:hAnsi="Times New Roman" w:cs="Times New Roman"/>
          <w:sz w:val="24"/>
          <w:szCs w:val="24"/>
        </w:rPr>
        <w:t xml:space="preserve">With </w:t>
      </w:r>
      <w:r w:rsidRPr="00E54985" w:rsidR="00E54985">
        <w:rPr>
          <w:rFonts w:ascii="Times New Roman" w:hAnsi="Times New Roman" w:cs="Times New Roman"/>
          <w:sz w:val="24"/>
          <w:szCs w:val="24"/>
        </w:rPr>
        <w:t>Skilling</w:t>
      </w:r>
      <w:r w:rsidR="00E54985">
        <w:rPr>
          <w:rFonts w:ascii="Times New Roman" w:hAnsi="Times New Roman" w:cs="Times New Roman"/>
          <w:sz w:val="24"/>
          <w:szCs w:val="24"/>
        </w:rPr>
        <w:t xml:space="preserve"> being promoted to president and later CEO, he made Fastow the CFO of the company. </w:t>
      </w:r>
    </w:p>
    <w:p w:rsidR="00A177B6" w:rsidP="00A177B6">
      <w:pPr>
        <w:rPr>
          <w:rFonts w:ascii="Times New Roman" w:hAnsi="Times New Roman" w:cs="Times New Roman"/>
          <w:sz w:val="24"/>
          <w:szCs w:val="24"/>
        </w:rPr>
      </w:pPr>
      <w:r>
        <w:rPr>
          <w:rFonts w:ascii="Times New Roman" w:hAnsi="Times New Roman" w:cs="Times New Roman"/>
          <w:sz w:val="24"/>
          <w:szCs w:val="24"/>
        </w:rPr>
        <w:t xml:space="preserve">By applying competitive techniques, Enron utilized both its </w:t>
      </w:r>
      <w:r w:rsidRPr="001C0626">
        <w:rPr>
          <w:rFonts w:ascii="Times New Roman" w:hAnsi="Times New Roman" w:cs="Times New Roman"/>
          <w:sz w:val="24"/>
          <w:szCs w:val="24"/>
        </w:rPr>
        <w:t>physical</w:t>
      </w:r>
      <w:r>
        <w:rPr>
          <w:rFonts w:ascii="Times New Roman" w:hAnsi="Times New Roman" w:cs="Times New Roman"/>
          <w:sz w:val="24"/>
          <w:szCs w:val="24"/>
        </w:rPr>
        <w:t xml:space="preserve"> assets and trading assets. These strategies required a lot of capital to implement. </w:t>
      </w:r>
      <w:r w:rsidR="00CC08C5">
        <w:rPr>
          <w:rFonts w:ascii="Times New Roman" w:hAnsi="Times New Roman" w:cs="Times New Roman"/>
          <w:sz w:val="24"/>
          <w:szCs w:val="24"/>
        </w:rPr>
        <w:t xml:space="preserve">Among the challenges faced by Enron was maintaining a higher investment rating while at the same time preserving the shareholdings. </w:t>
      </w:r>
      <w:r w:rsidR="0066375D">
        <w:rPr>
          <w:rFonts w:ascii="Times New Roman" w:hAnsi="Times New Roman" w:cs="Times New Roman"/>
          <w:sz w:val="24"/>
          <w:szCs w:val="24"/>
        </w:rPr>
        <w:t xml:space="preserve">As a result, Enron was under pressure in carrying out its activities. </w:t>
      </w:r>
      <w:r w:rsidR="008B24BD">
        <w:rPr>
          <w:rFonts w:ascii="Times New Roman" w:hAnsi="Times New Roman" w:cs="Times New Roman"/>
          <w:sz w:val="24"/>
          <w:szCs w:val="24"/>
        </w:rPr>
        <w:t xml:space="preserve">These aspects compelled Enron to turn tailored balance sheets and financial techniques which were designed as a cover-up of the financial situations caused by the growing pressure. </w:t>
      </w:r>
      <w:r w:rsidR="00AC7EB6">
        <w:rPr>
          <w:rFonts w:ascii="Times New Roman" w:hAnsi="Times New Roman" w:cs="Times New Roman"/>
          <w:sz w:val="24"/>
          <w:szCs w:val="24"/>
        </w:rPr>
        <w:t xml:space="preserve">Enron however, thrived </w:t>
      </w:r>
      <w:r w:rsidR="00AC7EB6">
        <w:rPr>
          <w:rFonts w:ascii="Times New Roman" w:hAnsi="Times New Roman" w:cs="Times New Roman"/>
          <w:sz w:val="24"/>
          <w:szCs w:val="24"/>
        </w:rPr>
        <w:t xml:space="preserve">and broadened as a result of its strategies. </w:t>
      </w:r>
      <w:r w:rsidR="0073611D">
        <w:rPr>
          <w:rFonts w:ascii="Times New Roman" w:hAnsi="Times New Roman" w:cs="Times New Roman"/>
          <w:sz w:val="24"/>
          <w:szCs w:val="24"/>
        </w:rPr>
        <w:t>The downfall of Enron was caused by a lack of integrity in the management network. 
</w:t>
      </w:r>
    </w:p>
    <w:p w:rsidR="006D6DA3" w:rsidRPr="006D6DA3" w:rsidP="00A177B6">
      <w:pPr>
        <w:rPr>
          <w:rFonts w:ascii="Times New Roman" w:hAnsi="Times New Roman" w:cs="Times New Roman"/>
          <w:b/>
          <w:sz w:val="24"/>
          <w:szCs w:val="24"/>
        </w:rPr>
      </w:pPr>
      <w:r w:rsidRPr="006D6DA3">
        <w:rPr>
          <w:rFonts w:ascii="Times New Roman" w:hAnsi="Times New Roman" w:cs="Times New Roman"/>
          <w:b/>
          <w:sz w:val="24"/>
          <w:szCs w:val="24"/>
        </w:rPr>
        <w:t>The key players in the scandal</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Sherron Watkins- Key Informant; worked for Andy Fastow</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Richard Kinder – COO</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Rebecca Mark – Head of International Power &amp; Pipeline Development</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Lawyers: Vinson &amp; Elkins</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Ken Lay – Chairman</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 xml:space="preserve">Jay Skilling – CEO </w:t>
      </w:r>
    </w:p>
    <w:p w:rsidR="006D6DA3" w:rsidRPr="006D6DA3" w:rsidP="006D6DA3">
      <w:pPr>
        <w:ind w:left="1440" w:firstLine="0"/>
        <w:rPr>
          <w:rFonts w:ascii="Times New Roman" w:hAnsi="Times New Roman" w:cs="Times New Roman"/>
          <w:sz w:val="24"/>
          <w:szCs w:val="24"/>
        </w:rPr>
      </w:pPr>
      <w:r w:rsidRPr="006D6DA3">
        <w:rPr>
          <w:rFonts w:ascii="Times New Roman" w:hAnsi="Times New Roman" w:cs="Times New Roman"/>
          <w:sz w:val="24"/>
          <w:szCs w:val="24"/>
        </w:rPr>
        <w:t xml:space="preserve">Bankers:  Barclays, Chase, Citi, Deutsche, GE Capital, JPMorgan, Merrill Lynch, </w:t>
      </w:r>
      <w:r>
        <w:rPr>
          <w:rFonts w:ascii="Times New Roman" w:hAnsi="Times New Roman" w:cs="Times New Roman"/>
          <w:sz w:val="24"/>
          <w:szCs w:val="24"/>
        </w:rPr>
        <w:t xml:space="preserve">          </w:t>
      </w:r>
      <w:r w:rsidRPr="006D6DA3">
        <w:rPr>
          <w:rFonts w:ascii="Times New Roman" w:hAnsi="Times New Roman" w:cs="Times New Roman"/>
          <w:sz w:val="24"/>
          <w:szCs w:val="24"/>
        </w:rPr>
        <w:t>RBS, and UBS</w:t>
      </w:r>
      <w:r>
        <w:rPr>
          <w:rFonts w:ascii="Times New Roman" w:hAnsi="Times New Roman" w:cs="Times New Roman"/>
          <w:sz w:val="24"/>
          <w:szCs w:val="24"/>
        </w:rPr>
        <w:t xml:space="preserve">  </w:t>
      </w:r>
    </w:p>
    <w:p w:rsidR="006D6DA3" w:rsidRP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Andy Fastow- CFO and GP of LBJ</w:t>
      </w:r>
    </w:p>
    <w:p w:rsidR="006D6DA3" w:rsidP="006D6DA3">
      <w:pPr>
        <w:ind w:left="720"/>
        <w:rPr>
          <w:rFonts w:ascii="Times New Roman" w:hAnsi="Times New Roman" w:cs="Times New Roman"/>
          <w:sz w:val="24"/>
          <w:szCs w:val="24"/>
        </w:rPr>
      </w:pPr>
      <w:r w:rsidRPr="006D6DA3">
        <w:rPr>
          <w:rFonts w:ascii="Times New Roman" w:hAnsi="Times New Roman" w:cs="Times New Roman"/>
          <w:sz w:val="24"/>
          <w:szCs w:val="24"/>
        </w:rPr>
        <w:t>Accountants:  Arthur Anderson</w:t>
      </w:r>
      <w:r>
        <w:rPr>
          <w:rFonts w:ascii="Times New Roman" w:hAnsi="Times New Roman" w:cs="Times New Roman"/>
          <w:sz w:val="24"/>
          <w:szCs w:val="24"/>
        </w:rPr>
        <w:t xml:space="preserve"> </w:t>
      </w:r>
    </w:p>
    <w:p w:rsidR="006D6DA3" w:rsidP="006D6DA3">
      <w:pPr>
        <w:ind w:firstLine="0"/>
        <w:rPr>
          <w:rFonts w:ascii="Times New Roman" w:hAnsi="Times New Roman" w:cs="Times New Roman"/>
          <w:sz w:val="24"/>
          <w:szCs w:val="24"/>
        </w:rPr>
      </w:pPr>
      <w:r>
        <w:rPr>
          <w:rFonts w:ascii="Times New Roman" w:hAnsi="Times New Roman" w:cs="Times New Roman"/>
          <w:sz w:val="24"/>
          <w:szCs w:val="24"/>
        </w:rPr>
        <w:t>The issues in the case and that saw the collapsing of Enron include:</w:t>
      </w:r>
    </w:p>
    <w:p w:rsidR="0013444A" w:rsidRPr="0013444A" w:rsidP="0013444A">
      <w:pPr>
        <w:pStyle w:val="ListParagraph"/>
        <w:numPr>
          <w:ilvl w:val="1"/>
          <w:numId w:val="1"/>
        </w:numPr>
      </w:pPr>
      <w:r>
        <w:rPr>
          <w:rFonts w:ascii="Times New Roman" w:hAnsi="Times New Roman" w:cs="Times New Roman"/>
        </w:rPr>
        <w:t>Regulations</w:t>
      </w:r>
    </w:p>
    <w:p w:rsidR="0013444A" w:rsidRPr="00D803CB" w:rsidP="0013444A">
      <w:pPr>
        <w:pStyle w:val="ListParagraph"/>
        <w:ind w:left="1800"/>
        <w:rPr>
          <w:rFonts w:ascii="Times New Roman" w:hAnsi="Times New Roman" w:cs="Times New Roman"/>
        </w:rPr>
      </w:pPr>
      <w:r w:rsidRPr="00D803CB">
        <w:rPr>
          <w:rFonts w:ascii="Times New Roman" w:hAnsi="Times New Roman" w:cs="Times New Roman"/>
        </w:rPr>
        <w:t>Lack if SEC scrutiny on regulatory filings</w:t>
      </w:r>
    </w:p>
    <w:p w:rsidR="0013444A" w:rsidRPr="00D803CB" w:rsidP="0013444A">
      <w:pPr>
        <w:pStyle w:val="ListParagraph"/>
        <w:ind w:left="1800"/>
        <w:rPr>
          <w:rFonts w:ascii="Times New Roman" w:hAnsi="Times New Roman" w:cs="Times New Roman"/>
        </w:rPr>
      </w:pPr>
      <w:r w:rsidRPr="00D803CB">
        <w:rPr>
          <w:rFonts w:ascii="Times New Roman" w:hAnsi="Times New Roman" w:cs="Times New Roman"/>
        </w:rPr>
        <w:t>SEC's idea to grant Enron the mandate to use mark-to-market accounting was not properly reviewed. 
</w:t>
      </w:r>
    </w:p>
    <w:p w:rsidR="00D803CB" w:rsidP="00D803CB">
      <w:pPr>
        <w:pStyle w:val="ListParagraph"/>
        <w:ind w:left="1800"/>
        <w:rPr>
          <w:rFonts w:ascii="Times New Roman" w:hAnsi="Times New Roman" w:cs="Times New Roman"/>
        </w:rPr>
      </w:pPr>
      <w:r>
        <w:rPr>
          <w:rFonts w:ascii="Times New Roman" w:hAnsi="Times New Roman" w:cs="Times New Roman"/>
        </w:rPr>
        <w:t xml:space="preserve">FERC refusal to become involved </w:t>
      </w:r>
      <w:r w:rsidRPr="00D803CB">
        <w:rPr>
          <w:rFonts w:ascii="Times New Roman" w:hAnsi="Times New Roman" w:cs="Times New Roman"/>
        </w:rPr>
        <w:t>in California</w:t>
      </w:r>
    </w:p>
    <w:p w:rsidR="00D803CB" w:rsidRPr="00D803CB" w:rsidP="00D803CB">
      <w:pPr>
        <w:pStyle w:val="ListParagraph"/>
        <w:ind w:left="1800"/>
        <w:rPr>
          <w:rFonts w:ascii="Times New Roman" w:hAnsi="Times New Roman" w:cs="Times New Roman"/>
        </w:rPr>
      </w:pPr>
    </w:p>
    <w:p w:rsidR="00D803CB" w:rsidRPr="00D803CB" w:rsidP="00D803CB">
      <w:pPr>
        <w:pStyle w:val="ListParagraph"/>
        <w:numPr>
          <w:ilvl w:val="1"/>
          <w:numId w:val="1"/>
        </w:numPr>
        <w:rPr>
          <w:rFonts w:ascii="Times New Roman" w:hAnsi="Times New Roman" w:cs="Times New Roman"/>
        </w:rPr>
      </w:pPr>
      <w:r w:rsidRPr="00D803CB">
        <w:rPr>
          <w:rFonts w:ascii="Times New Roman" w:hAnsi="Times New Roman" w:cs="Times New Roman"/>
        </w:rPr>
        <w:t>Remuneration Systems and Job Security</w:t>
      </w:r>
    </w:p>
    <w:p w:rsidR="00D803CB" w:rsidP="00D803CB">
      <w:pPr>
        <w:pStyle w:val="ListParagraph"/>
        <w:ind w:left="1800"/>
        <w:rPr>
          <w:rFonts w:ascii="Times New Roman" w:hAnsi="Times New Roman" w:cs="Times New Roman"/>
        </w:rPr>
      </w:pPr>
      <w:r>
        <w:rPr>
          <w:rFonts w:ascii="Times New Roman" w:hAnsi="Times New Roman" w:cs="Times New Roman"/>
        </w:rPr>
        <w:t>Developed huge incentives to break the rules or remain silent and get employed.
</w:t>
      </w:r>
    </w:p>
    <w:p w:rsidR="00D803CB" w:rsidRPr="00D803CB" w:rsidP="00D803CB">
      <w:pPr>
        <w:pStyle w:val="ListParagraph"/>
        <w:ind w:left="1800"/>
        <w:rPr>
          <w:rFonts w:ascii="Times New Roman" w:hAnsi="Times New Roman" w:cs="Times New Roman"/>
        </w:rPr>
      </w:pPr>
      <w:r w:rsidRPr="00D803CB">
        <w:rPr>
          <w:rFonts w:ascii="Times New Roman" w:hAnsi="Times New Roman" w:cs="Times New Roman"/>
        </w:rPr>
        <w:t xml:space="preserve"> Remuneration beyond the industry norms</w:t>
      </w:r>
    </w:p>
    <w:p w:rsidR="0013444A" w:rsidRPr="00D803CB" w:rsidP="0013444A">
      <w:pPr>
        <w:pStyle w:val="ListParagraph"/>
        <w:ind w:left="1800"/>
        <w:rPr>
          <w:rFonts w:ascii="Times New Roman" w:hAnsi="Times New Roman" w:cs="Times New Roman"/>
        </w:rPr>
      </w:pPr>
    </w:p>
    <w:p w:rsidR="00895E92" w:rsidP="0013444A">
      <w:pPr>
        <w:ind w:firstLine="0"/>
        <w:rPr>
          <w:rFonts w:ascii="Times New Roman" w:hAnsi="Times New Roman" w:cs="Times New Roman"/>
          <w:sz w:val="24"/>
          <w:szCs w:val="24"/>
        </w:rPr>
      </w:pPr>
      <w:r>
        <w:rPr>
          <w:rFonts w:ascii="Times New Roman" w:hAnsi="Times New Roman" w:cs="Times New Roman"/>
          <w:sz w:val="24"/>
          <w:szCs w:val="24"/>
        </w:rPr>
        <w:t>Additionally, the Enron culture contributed to its collapse since it comprised of a large number of bright people who followed their ambitions towards expanding their caree</w:t>
      </w:r>
      <w:r w:rsidR="00837647">
        <w:rPr>
          <w:rFonts w:ascii="Times New Roman" w:hAnsi="Times New Roman" w:cs="Times New Roman"/>
          <w:sz w:val="24"/>
          <w:szCs w:val="24"/>
        </w:rPr>
        <w:t xml:space="preserve">r. The staff </w:t>
      </w:r>
      <w:r w:rsidR="00B92B9B">
        <w:rPr>
          <w:rFonts w:ascii="Times New Roman" w:hAnsi="Times New Roman" w:cs="Times New Roman"/>
          <w:sz w:val="24"/>
          <w:szCs w:val="24"/>
        </w:rPr>
        <w:t>had the abilities to outthink the systems and tailor financial statements to act</w:t>
      </w:r>
      <w:r w:rsidR="00D44E1B">
        <w:rPr>
          <w:rFonts w:ascii="Times New Roman" w:hAnsi="Times New Roman" w:cs="Times New Roman"/>
          <w:sz w:val="24"/>
          <w:szCs w:val="24"/>
        </w:rPr>
        <w:t xml:space="preserve"> </w:t>
      </w:r>
      <w:r w:rsidR="00B92B9B">
        <w:rPr>
          <w:rFonts w:ascii="Times New Roman" w:hAnsi="Times New Roman" w:cs="Times New Roman"/>
          <w:sz w:val="24"/>
          <w:szCs w:val="24"/>
        </w:rPr>
        <w:t>as a cover-up for the</w:t>
      </w:r>
      <w:r w:rsidR="00D44E1B">
        <w:rPr>
          <w:rFonts w:ascii="Times New Roman" w:hAnsi="Times New Roman" w:cs="Times New Roman"/>
          <w:sz w:val="24"/>
          <w:szCs w:val="24"/>
        </w:rPr>
        <w:t xml:space="preserve"> </w:t>
      </w:r>
      <w:r w:rsidR="00B92B9B">
        <w:rPr>
          <w:rFonts w:ascii="Times New Roman" w:hAnsi="Times New Roman" w:cs="Times New Roman"/>
          <w:sz w:val="24"/>
          <w:szCs w:val="24"/>
        </w:rPr>
        <w:t xml:space="preserve">current crisis in the company. Enron made the public believe that they were generating a huge amount of </w:t>
      </w:r>
      <w:r w:rsidR="00B92B9B">
        <w:rPr>
          <w:rFonts w:ascii="Times New Roman" w:hAnsi="Times New Roman" w:cs="Times New Roman"/>
          <w:sz w:val="24"/>
          <w:szCs w:val="24"/>
        </w:rPr>
        <w:t xml:space="preserve">profit which was not precisely the case. </w:t>
      </w:r>
      <w:r w:rsidR="00477A85">
        <w:rPr>
          <w:rFonts w:ascii="Times New Roman" w:hAnsi="Times New Roman" w:cs="Times New Roman"/>
          <w:sz w:val="24"/>
          <w:szCs w:val="24"/>
        </w:rPr>
        <w:t xml:space="preserve">To earn a short term gain, Enron's key players opted to deceive the stakeholders hence risking the reputation of the company. </w:t>
      </w:r>
      <w:r w:rsidR="001142D2">
        <w:rPr>
          <w:rFonts w:ascii="Times New Roman" w:hAnsi="Times New Roman" w:cs="Times New Roman"/>
          <w:sz w:val="24"/>
          <w:szCs w:val="24"/>
        </w:rPr>
        <w:t>The fact that they believed to be doing the right thing shows just how the financial fraud had gone too far in a pursuit to generate short term profit unmindful of the future harms they were doing to themselves as well as the reputation of the bus</w:t>
      </w:r>
      <w:r w:rsidR="002E691B">
        <w:rPr>
          <w:rFonts w:ascii="Times New Roman" w:hAnsi="Times New Roman" w:cs="Times New Roman"/>
          <w:sz w:val="24"/>
          <w:szCs w:val="24"/>
        </w:rPr>
        <w:t>i</w:t>
      </w:r>
      <w:r w:rsidR="001142D2">
        <w:rPr>
          <w:rFonts w:ascii="Times New Roman" w:hAnsi="Times New Roman" w:cs="Times New Roman"/>
          <w:sz w:val="24"/>
          <w:szCs w:val="24"/>
        </w:rPr>
        <w:t xml:space="preserve">ness. </w:t>
      </w:r>
    </w:p>
    <w:p w:rsidR="00895E92" w:rsidP="00895E92">
      <w:pPr>
        <w:rPr>
          <w:rFonts w:ascii="Times New Roman" w:hAnsi="Times New Roman" w:cs="Times New Roman"/>
          <w:sz w:val="24"/>
          <w:szCs w:val="24"/>
        </w:rPr>
      </w:pPr>
      <w:r>
        <w:rPr>
          <w:rFonts w:ascii="Times New Roman" w:hAnsi="Times New Roman" w:cs="Times New Roman"/>
          <w:sz w:val="24"/>
          <w:szCs w:val="24"/>
        </w:rPr>
        <w:t xml:space="preserve">Therefore, this led to the diffusion of responsibility making the company lose its track. </w:t>
      </w:r>
      <w:r w:rsidR="0048341F">
        <w:rPr>
          <w:rFonts w:ascii="Times New Roman" w:hAnsi="Times New Roman" w:cs="Times New Roman"/>
          <w:sz w:val="24"/>
          <w:szCs w:val="24"/>
        </w:rPr>
        <w:t xml:space="preserve">Inherent conflicts and lack of transparent was another element that raised a lot of concerns in the case. The fact that asking questions discouraged was an issue of suspicion since stakeholders ought to inquire about the undertaking of the activities of their investment. </w:t>
      </w:r>
      <w:r w:rsidR="00107FBC">
        <w:rPr>
          <w:rFonts w:ascii="Times New Roman" w:hAnsi="Times New Roman" w:cs="Times New Roman"/>
          <w:sz w:val="24"/>
          <w:szCs w:val="24"/>
        </w:rPr>
        <w:t xml:space="preserve">Also, greed among the members of the company including stakeholders, employees, the board of directors, bankers, lawyers as well as auditors was another major issue that contributed to the failure of Enron. </w:t>
      </w:r>
      <w:r w:rsidR="00FD7E80">
        <w:rPr>
          <w:rFonts w:ascii="Times New Roman" w:hAnsi="Times New Roman" w:cs="Times New Roman"/>
          <w:sz w:val="24"/>
          <w:szCs w:val="24"/>
        </w:rPr>
        <w:t xml:space="preserve">Between the year 1999 and 2000, Enron reported 250% earnings. </w:t>
      </w:r>
    </w:p>
    <w:p w:rsidR="00895E92" w:rsidP="00895E92">
      <w:pPr>
        <w:rPr>
          <w:rFonts w:ascii="Times New Roman" w:hAnsi="Times New Roman" w:cs="Times New Roman"/>
          <w:sz w:val="24"/>
          <w:szCs w:val="24"/>
        </w:rPr>
      </w:pPr>
      <w:r>
        <w:rPr>
          <w:rFonts w:ascii="Times New Roman" w:hAnsi="Times New Roman" w:cs="Times New Roman"/>
          <w:sz w:val="24"/>
          <w:szCs w:val="24"/>
        </w:rPr>
        <w:t>The management and the stakeholders did not ask any questions. As a result of keeping quiet, they were highly compensated.</w:t>
      </w:r>
      <w:r w:rsidR="00DB2534">
        <w:rPr>
          <w:rFonts w:ascii="Times New Roman" w:hAnsi="Times New Roman" w:cs="Times New Roman"/>
          <w:sz w:val="24"/>
          <w:szCs w:val="24"/>
        </w:rPr>
        <w:t xml:space="preserve"> The corrupt administration was the root cause of the collapsing since a company's success is highly dependent on its governance. </w:t>
      </w:r>
      <w:r w:rsidR="008D5734">
        <w:rPr>
          <w:rFonts w:ascii="Times New Roman" w:hAnsi="Times New Roman" w:cs="Times New Roman"/>
          <w:sz w:val="24"/>
          <w:szCs w:val="24"/>
        </w:rPr>
        <w:t xml:space="preserve">Because the accounting standards of that time accepted the use of techniques outside the financial statements, Enron became a highly leveraged company relying on the aggressive evaluation of financial statements in an attempt to record higher net profits. </w:t>
      </w:r>
      <w:r w:rsidR="00934EC0">
        <w:rPr>
          <w:rFonts w:ascii="Times New Roman" w:hAnsi="Times New Roman" w:cs="Times New Roman"/>
          <w:sz w:val="24"/>
          <w:szCs w:val="24"/>
        </w:rPr>
        <w:t xml:space="preserve">This aspect was designed to attract more investors and shareholders by deceiving the public that it was making huge profits. </w:t>
      </w:r>
    </w:p>
    <w:p w:rsidR="00895E92" w:rsidP="00895E92">
      <w:pPr>
        <w:rPr>
          <w:rFonts w:ascii="Times New Roman" w:hAnsi="Times New Roman" w:cs="Times New Roman"/>
          <w:sz w:val="24"/>
          <w:szCs w:val="24"/>
        </w:rPr>
      </w:pPr>
      <w:r>
        <w:rPr>
          <w:rFonts w:ascii="Times New Roman" w:hAnsi="Times New Roman" w:cs="Times New Roman"/>
          <w:sz w:val="24"/>
          <w:szCs w:val="24"/>
        </w:rPr>
        <w:t xml:space="preserve">Therefore, potential investors saw a business opportunity and decided to put their money in the business. </w:t>
      </w:r>
      <w:r w:rsidRPr="00877350" w:rsidR="00877350">
        <w:rPr>
          <w:rFonts w:ascii="Times New Roman" w:hAnsi="Times New Roman" w:cs="Times New Roman"/>
          <w:sz w:val="24"/>
          <w:szCs w:val="24"/>
        </w:rPr>
        <w:t>Anderson</w:t>
      </w:r>
      <w:r w:rsidR="00877350">
        <w:rPr>
          <w:rFonts w:ascii="Times New Roman" w:hAnsi="Times New Roman" w:cs="Times New Roman"/>
          <w:sz w:val="24"/>
          <w:szCs w:val="24"/>
        </w:rPr>
        <w:t xml:space="preserve"> discouraged the people who seemed to ask many questions about the activities of the company. As a result, he was willing to push beyond limits to see this idea being carried forward. </w:t>
      </w:r>
      <w:r w:rsidR="00721D48">
        <w:rPr>
          <w:rFonts w:ascii="Times New Roman" w:hAnsi="Times New Roman" w:cs="Times New Roman"/>
          <w:sz w:val="24"/>
          <w:szCs w:val="24"/>
        </w:rPr>
        <w:t xml:space="preserve">In this regard, auditors played a crucial role in ensuring the success of this strategy. </w:t>
      </w:r>
      <w:r w:rsidR="00721D48">
        <w:rPr>
          <w:rFonts w:ascii="Times New Roman" w:hAnsi="Times New Roman" w:cs="Times New Roman"/>
          <w:sz w:val="24"/>
          <w:szCs w:val="24"/>
        </w:rPr>
        <w:t xml:space="preserve">The fees for their services reached as high as $25 million in audit and $26 million in consulting. </w:t>
      </w:r>
      <w:r w:rsidR="00B32E30">
        <w:rPr>
          <w:rFonts w:ascii="Times New Roman" w:hAnsi="Times New Roman" w:cs="Times New Roman"/>
          <w:sz w:val="24"/>
          <w:szCs w:val="24"/>
        </w:rPr>
        <w:t xml:space="preserve">Among the ethical issues that can be depicted in this case is dishonesty of the management. </w:t>
      </w:r>
      <w:r w:rsidR="000F2CB2">
        <w:rPr>
          <w:rFonts w:ascii="Times New Roman" w:hAnsi="Times New Roman" w:cs="Times New Roman"/>
          <w:sz w:val="24"/>
          <w:szCs w:val="24"/>
        </w:rPr>
        <w:t xml:space="preserve">Top managers and directors have the responsibility to ensure the stability of a company. Also, they are expected to balance the tensions among all the stakeholders. </w:t>
      </w:r>
    </w:p>
    <w:p w:rsidR="00FE5BE5" w:rsidP="00895E92">
      <w:pPr>
        <w:rPr>
          <w:rFonts w:ascii="Times New Roman" w:hAnsi="Times New Roman" w:cs="Times New Roman"/>
          <w:sz w:val="24"/>
          <w:szCs w:val="24"/>
        </w:rPr>
      </w:pPr>
      <w:r>
        <w:rPr>
          <w:rFonts w:ascii="Times New Roman" w:hAnsi="Times New Roman" w:cs="Times New Roman"/>
          <w:sz w:val="24"/>
          <w:szCs w:val="24"/>
        </w:rPr>
        <w:t xml:space="preserve">Therefore, in their pursuit to reduce the risk of adjusted returns, to the shareholders, they ought to adhere fully to the accounting standards and regulations hence preserving the good reputation among the public. </w:t>
      </w:r>
      <w:r w:rsidR="00F94F35">
        <w:rPr>
          <w:rFonts w:ascii="Times New Roman" w:hAnsi="Times New Roman" w:cs="Times New Roman"/>
          <w:sz w:val="24"/>
          <w:szCs w:val="24"/>
        </w:rPr>
        <w:t xml:space="preserve">The impact on the corporate culture of the Enron led to its collapse. This was caused by a lack of integrity in the management which continued to deceive the shareholders by producing false financial statements. </w:t>
      </w:r>
      <w:r w:rsidR="00C504F3">
        <w:rPr>
          <w:rFonts w:ascii="Times New Roman" w:hAnsi="Times New Roman" w:cs="Times New Roman"/>
          <w:sz w:val="24"/>
          <w:szCs w:val="24"/>
        </w:rPr>
        <w:t xml:space="preserve">The choice made by the top management of Enron to make short term profits at the expense of the shareholders destroyed the reputation of the business and eventually led to its downfall. </w:t>
      </w:r>
    </w:p>
    <w:p w:rsidR="00086AAE" w:rsidP="00895E92">
      <w:pPr>
        <w:rPr>
          <w:rFonts w:ascii="Times New Roman" w:hAnsi="Times New Roman" w:cs="Times New Roman"/>
          <w:sz w:val="24"/>
          <w:szCs w:val="24"/>
        </w:rPr>
      </w:pPr>
      <w:r>
        <w:rPr>
          <w:rFonts w:ascii="Times New Roman" w:hAnsi="Times New Roman" w:cs="Times New Roman"/>
          <w:sz w:val="24"/>
          <w:szCs w:val="24"/>
        </w:rPr>
        <w:t xml:space="preserve">On a global perspective, the scandal destroyed the reputation of the American oil industry that was perceived as democratic. </w:t>
      </w:r>
      <w:r w:rsidR="0056400B">
        <w:rPr>
          <w:rFonts w:ascii="Times New Roman" w:hAnsi="Times New Roman" w:cs="Times New Roman"/>
          <w:sz w:val="24"/>
          <w:szCs w:val="24"/>
        </w:rPr>
        <w:t xml:space="preserve">The once thriving natural gas,  oil, and electricity company had now deteriorated and brought a negative impact on the oil business in America. </w:t>
      </w:r>
      <w:r w:rsidR="00097D34">
        <w:rPr>
          <w:rFonts w:ascii="Times New Roman" w:hAnsi="Times New Roman" w:cs="Times New Roman"/>
          <w:sz w:val="24"/>
          <w:szCs w:val="24"/>
        </w:rPr>
        <w:t xml:space="preserve">The conviction of Arthur Anderson came as a result of obstructing justice for the shredding of Enron. Additionally, several executives were charged with internal fraud and conspiracy. </w:t>
      </w:r>
      <w:r w:rsidR="00E93313">
        <w:rPr>
          <w:rFonts w:ascii="Times New Roman" w:hAnsi="Times New Roman" w:cs="Times New Roman"/>
          <w:sz w:val="24"/>
          <w:szCs w:val="24"/>
        </w:rPr>
        <w:t xml:space="preserve">The CFO also was found of two charges including wire fraud and securities fraud. </w:t>
      </w:r>
      <w:r w:rsidR="00C749BD">
        <w:rPr>
          <w:rFonts w:ascii="Times New Roman" w:hAnsi="Times New Roman" w:cs="Times New Roman"/>
          <w:sz w:val="24"/>
          <w:szCs w:val="24"/>
        </w:rPr>
        <w:t xml:space="preserve">Skilling at first received a 24-year jail time which was later cut to10 years. </w:t>
      </w:r>
      <w:r w:rsidR="00FE5BE5">
        <w:rPr>
          <w:rFonts w:ascii="Times New Roman" w:hAnsi="Times New Roman" w:cs="Times New Roman"/>
          <w:sz w:val="24"/>
          <w:szCs w:val="24"/>
        </w:rPr>
        <w:t>The scandal led to the formation of new accounting rules and regulations.</w:t>
      </w:r>
    </w:p>
    <w:p w:rsidR="00895E92" w:rsidP="0013444A">
      <w:pPr>
        <w:ind w:firstLine="0"/>
        <w:rPr>
          <w:rFonts w:ascii="Times New Roman" w:hAnsi="Times New Roman" w:cs="Times New Roman"/>
          <w:sz w:val="24"/>
          <w:szCs w:val="24"/>
        </w:rPr>
      </w:pPr>
    </w:p>
    <w:p w:rsidR="00895E92" w:rsidP="0013444A">
      <w:pPr>
        <w:ind w:firstLine="0"/>
        <w:rPr>
          <w:rFonts w:ascii="Times New Roman" w:hAnsi="Times New Roman" w:cs="Times New Roman"/>
          <w:sz w:val="24"/>
          <w:szCs w:val="24"/>
        </w:rPr>
      </w:pPr>
    </w:p>
    <w:p w:rsidR="00895E92" w:rsidP="0013444A">
      <w:pPr>
        <w:ind w:firstLine="0"/>
        <w:rPr>
          <w:rFonts w:ascii="Times New Roman" w:hAnsi="Times New Roman" w:cs="Times New Roman"/>
          <w:sz w:val="24"/>
          <w:szCs w:val="24"/>
        </w:rPr>
      </w:pPr>
    </w:p>
    <w:p w:rsidR="00895E92" w:rsidP="0013444A">
      <w:pPr>
        <w:ind w:firstLine="0"/>
        <w:rPr>
          <w:rFonts w:ascii="Times New Roman" w:hAnsi="Times New Roman" w:cs="Times New Roman"/>
          <w:sz w:val="24"/>
          <w:szCs w:val="24"/>
        </w:rPr>
      </w:pPr>
    </w:p>
    <w:p w:rsidR="00895E92" w:rsidP="00FE5BE5">
      <w:pPr>
        <w:ind w:firstLine="0"/>
        <w:jc w:val="center"/>
        <w:rPr>
          <w:rFonts w:ascii="Times New Roman" w:hAnsi="Times New Roman" w:cs="Times New Roman"/>
          <w:sz w:val="24"/>
          <w:szCs w:val="24"/>
        </w:rPr>
      </w:pPr>
      <w:r>
        <w:rPr>
          <w:rFonts w:ascii="Times New Roman" w:hAnsi="Times New Roman" w:cs="Times New Roman"/>
          <w:sz w:val="24"/>
          <w:szCs w:val="24"/>
        </w:rPr>
        <w:t>Reference</w:t>
      </w:r>
    </w:p>
    <w:p w:rsidR="00FE5BE5" w:rsidRPr="00FE5BE5" w:rsidP="00FE5BE5">
      <w:pPr>
        <w:ind w:left="720" w:hanging="720"/>
        <w:rPr>
          <w:rFonts w:ascii="Times New Roman" w:eastAsia="Times New Roman" w:hAnsi="Times New Roman" w:cs="Times New Roman"/>
          <w:sz w:val="24"/>
          <w:szCs w:val="24"/>
        </w:rPr>
      </w:pPr>
      <w:r w:rsidRPr="00FE5BE5">
        <w:rPr>
          <w:rFonts w:ascii="Times New Roman" w:eastAsia="Times New Roman" w:hAnsi="Times New Roman" w:cs="Times New Roman"/>
          <w:sz w:val="24"/>
          <w:szCs w:val="24"/>
        </w:rPr>
        <w:t xml:space="preserve">Bixby, Michael B. </w:t>
      </w:r>
      <w:r w:rsidRPr="00FE5BE5">
        <w:rPr>
          <w:rFonts w:ascii="Times New Roman" w:eastAsia="Times New Roman" w:hAnsi="Times New Roman" w:cs="Times New Roman"/>
          <w:i/>
          <w:iCs/>
          <w:sz w:val="24"/>
          <w:szCs w:val="24"/>
        </w:rPr>
        <w:t>The Enron/Arthur Andersen Debacle: A Case Study and Legal Implications</w:t>
      </w:r>
      <w:r w:rsidRPr="00FE5BE5">
        <w:rPr>
          <w:rFonts w:ascii="Times New Roman" w:eastAsia="Times New Roman" w:hAnsi="Times New Roman" w:cs="Times New Roman"/>
          <w:sz w:val="24"/>
          <w:szCs w:val="24"/>
        </w:rPr>
        <w:t>. Addison Wesley Longman, 2002.</w:t>
      </w:r>
    </w:p>
    <w:p w:rsidR="00FE5BE5" w:rsidRPr="00877350" w:rsidP="00FE5BE5">
      <w:pPr>
        <w:ind w:left="720" w:hanging="720"/>
        <w:rPr>
          <w:rFonts w:ascii="Times New Roman" w:hAnsi="Times New Roman" w:cs="Times New Roman"/>
          <w:sz w:val="24"/>
          <w:szCs w:val="24"/>
        </w:rPr>
      </w:pPr>
    </w:p>
    <w:p w:rsidR="0013444A" w:rsidP="0013444A">
      <w:pPr>
        <w:ind w:firstLine="0"/>
        <w:rPr>
          <w:rFonts w:ascii="Times New Roman" w:hAnsi="Times New Roman" w:cs="Times New Roman"/>
          <w:sz w:val="24"/>
          <w:szCs w:val="24"/>
        </w:rPr>
      </w:pPr>
    </w:p>
    <w:p w:rsidR="0013444A" w:rsidP="006D6DA3">
      <w:pPr>
        <w:ind w:firstLine="0"/>
        <w:rPr>
          <w:rFonts w:ascii="Times New Roman" w:hAnsi="Times New Roman" w:cs="Times New Roman"/>
          <w:sz w:val="24"/>
          <w:szCs w:val="24"/>
        </w:rPr>
      </w:pPr>
    </w:p>
    <w:p w:rsidR="00086AAE" w:rsidRPr="006D6DA3" w:rsidP="006D6DA3">
      <w:pPr>
        <w:ind w:firstLine="0"/>
        <w:rPr>
          <w:rFonts w:ascii="Times New Roman" w:hAnsi="Times New Roman" w:cs="Times New Roman"/>
          <w:sz w:val="24"/>
          <w:szCs w:val="24"/>
        </w:rPr>
      </w:pPr>
    </w:p>
    <w:p w:rsidR="006D6DA3" w:rsidRPr="006D6DA3" w:rsidP="006D6DA3">
      <w:pPr>
        <w:ind w:left="720"/>
        <w:rPr>
          <w:rFonts w:ascii="Times New Roman" w:hAnsi="Times New Roman" w:cs="Times New Roman"/>
          <w:sz w:val="24"/>
          <w:szCs w:val="24"/>
        </w:rPr>
      </w:pPr>
    </w:p>
    <w:p w:rsidR="006D6DA3" w:rsidP="006D6DA3">
      <w:pPr>
        <w:rPr>
          <w:b/>
          <w:sz w:val="28"/>
          <w:szCs w:val="28"/>
        </w:rPr>
      </w:pPr>
    </w:p>
    <w:p w:rsidR="00A177B6" w:rsidRPr="001C0626" w:rsidP="006D6DA3">
      <w:pP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P="00A177B6">
      <w:pPr>
        <w:jc w:val="center"/>
        <w:rPr>
          <w:rFonts w:ascii="Times New Roman" w:hAnsi="Times New Roman" w:cs="Times New Roman"/>
          <w:sz w:val="24"/>
          <w:szCs w:val="24"/>
        </w:rPr>
      </w:pPr>
    </w:p>
    <w:p w:rsidR="00A177B6" w:rsidRPr="00A177B6" w:rsidP="00A177B6">
      <w:pPr>
        <w:jc w:val="center"/>
        <w:rPr>
          <w:rFonts w:ascii="Times New Roman" w:hAnsi="Times New Roman" w:cs="Times New Roman"/>
          <w:sz w:val="24"/>
          <w:szCs w:val="24"/>
        </w:rPr>
      </w:pPr>
    </w:p>
    <w:sectPr w:rsidSect="00A177B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511611"/>
      <w:docPartObj>
        <w:docPartGallery w:val="Page Numbers (Top of Page)"/>
        <w:docPartUnique/>
      </w:docPartObj>
    </w:sdtPr>
    <w:sdtContent>
      <w:p w:rsidR="00837647" w:rsidRPr="00A177B6">
        <w:pPr>
          <w:pStyle w:val="Header"/>
          <w:jc w:val="right"/>
          <w:rPr>
            <w:rFonts w:ascii="Times New Roman" w:hAnsi="Times New Roman" w:cs="Times New Roman"/>
            <w:sz w:val="24"/>
            <w:szCs w:val="24"/>
          </w:rPr>
        </w:pPr>
        <w:r w:rsidRPr="00A177B6">
          <w:rPr>
            <w:rFonts w:ascii="Times New Roman" w:hAnsi="Times New Roman" w:cs="Times New Roman"/>
            <w:sz w:val="24"/>
            <w:szCs w:val="24"/>
          </w:rPr>
          <w:t>CASE STUDY</w:t>
        </w:r>
        <w:r w:rsidRPr="00A177B6">
          <w:rPr>
            <w:rFonts w:ascii="Times New Roman" w:hAnsi="Times New Roman" w:cs="Times New Roman"/>
            <w:sz w:val="24"/>
            <w:szCs w:val="24"/>
          </w:rPr>
          <w:tab/>
        </w:r>
        <w:r w:rsidRPr="00A177B6">
          <w:rPr>
            <w:rFonts w:ascii="Times New Roman" w:hAnsi="Times New Roman" w:cs="Times New Roman"/>
            <w:sz w:val="24"/>
            <w:szCs w:val="24"/>
          </w:rPr>
          <w:tab/>
        </w:r>
        <w:r w:rsidRPr="00A177B6">
          <w:rPr>
            <w:rFonts w:ascii="Times New Roman" w:hAnsi="Times New Roman" w:cs="Times New Roman"/>
            <w:sz w:val="24"/>
            <w:szCs w:val="24"/>
          </w:rPr>
          <w:fldChar w:fldCharType="begin"/>
        </w:r>
        <w:r w:rsidRPr="00A177B6">
          <w:rPr>
            <w:rFonts w:ascii="Times New Roman" w:hAnsi="Times New Roman" w:cs="Times New Roman"/>
            <w:sz w:val="24"/>
            <w:szCs w:val="24"/>
          </w:rPr>
          <w:instrText xml:space="preserve"> PAGE   \* MERGEFORMAT </w:instrText>
        </w:r>
        <w:r w:rsidRPr="00A177B6">
          <w:rPr>
            <w:rFonts w:ascii="Times New Roman" w:hAnsi="Times New Roman" w:cs="Times New Roman"/>
            <w:sz w:val="24"/>
            <w:szCs w:val="24"/>
          </w:rPr>
          <w:fldChar w:fldCharType="separate"/>
        </w:r>
        <w:r w:rsidR="00FE5BE5">
          <w:rPr>
            <w:rFonts w:ascii="Times New Roman" w:hAnsi="Times New Roman" w:cs="Times New Roman"/>
            <w:noProof/>
            <w:sz w:val="24"/>
            <w:szCs w:val="24"/>
          </w:rPr>
          <w:t>6</w:t>
        </w:r>
        <w:r w:rsidRPr="00A177B6">
          <w:rPr>
            <w:rFonts w:ascii="Times New Roman" w:hAnsi="Times New Roman" w:cs="Times New Roman"/>
            <w:sz w:val="24"/>
            <w:szCs w:val="24"/>
          </w:rPr>
          <w:fldChar w:fldCharType="end"/>
        </w:r>
      </w:p>
    </w:sdtContent>
  </w:sdt>
  <w:p w:rsidR="008376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47" w:rsidRPr="00A177B6">
    <w:pPr>
      <w:pStyle w:val="Header"/>
      <w:jc w:val="right"/>
      <w:rPr>
        <w:rFonts w:ascii="Times New Roman" w:hAnsi="Times New Roman" w:cs="Times New Roman"/>
        <w:sz w:val="24"/>
        <w:szCs w:val="24"/>
      </w:rPr>
    </w:pPr>
    <w:r w:rsidRPr="00A177B6">
      <w:rPr>
        <w:rFonts w:ascii="Times New Roman" w:hAnsi="Times New Roman" w:cs="Times New Roman"/>
        <w:sz w:val="24"/>
        <w:szCs w:val="24"/>
      </w:rPr>
      <w:t>Running Head: CASE STUDY</w:t>
    </w:r>
    <w:r w:rsidRPr="00A177B6">
      <w:rPr>
        <w:rFonts w:ascii="Times New Roman" w:hAnsi="Times New Roman" w:cs="Times New Roman"/>
        <w:sz w:val="24"/>
        <w:szCs w:val="24"/>
      </w:rPr>
      <w:tab/>
    </w:r>
    <w:r w:rsidRPr="00A177B6">
      <w:rPr>
        <w:rFonts w:ascii="Times New Roman" w:hAnsi="Times New Roman" w:cs="Times New Roman"/>
        <w:sz w:val="24"/>
        <w:szCs w:val="24"/>
      </w:rPr>
      <w:tab/>
    </w:r>
    <w:sdt>
      <w:sdtPr>
        <w:rPr>
          <w:rFonts w:ascii="Times New Roman" w:hAnsi="Times New Roman" w:cs="Times New Roman"/>
          <w:sz w:val="24"/>
          <w:szCs w:val="24"/>
        </w:rPr>
        <w:id w:val="37511615"/>
        <w:docPartObj>
          <w:docPartGallery w:val="Page Numbers (Top of Page)"/>
          <w:docPartUnique/>
        </w:docPartObj>
      </w:sdtPr>
      <w:sdtContent>
        <w:r w:rsidRPr="00A177B6">
          <w:rPr>
            <w:rFonts w:ascii="Times New Roman" w:hAnsi="Times New Roman" w:cs="Times New Roman"/>
            <w:sz w:val="24"/>
            <w:szCs w:val="24"/>
          </w:rPr>
          <w:fldChar w:fldCharType="begin"/>
        </w:r>
        <w:r w:rsidRPr="00A177B6">
          <w:rPr>
            <w:rFonts w:ascii="Times New Roman" w:hAnsi="Times New Roman" w:cs="Times New Roman"/>
            <w:sz w:val="24"/>
            <w:szCs w:val="24"/>
          </w:rPr>
          <w:instrText xml:space="preserve"> PAGE   \* MERGEFORMAT </w:instrText>
        </w:r>
        <w:r w:rsidRPr="00A177B6">
          <w:rPr>
            <w:rFonts w:ascii="Times New Roman" w:hAnsi="Times New Roman" w:cs="Times New Roman"/>
            <w:sz w:val="24"/>
            <w:szCs w:val="24"/>
          </w:rPr>
          <w:fldChar w:fldCharType="separate"/>
        </w:r>
        <w:r w:rsidR="0056400B">
          <w:rPr>
            <w:rFonts w:ascii="Times New Roman" w:hAnsi="Times New Roman" w:cs="Times New Roman"/>
            <w:noProof/>
            <w:sz w:val="24"/>
            <w:szCs w:val="24"/>
          </w:rPr>
          <w:t>1</w:t>
        </w:r>
        <w:r w:rsidRPr="00A177B6">
          <w:rPr>
            <w:rFonts w:ascii="Times New Roman" w:hAnsi="Times New Roman" w:cs="Times New Roman"/>
            <w:sz w:val="24"/>
            <w:szCs w:val="24"/>
          </w:rPr>
          <w:fldChar w:fldCharType="end"/>
        </w:r>
      </w:sdtContent>
    </w:sdt>
  </w:p>
  <w:p w:rsidR="008376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723CB7"/>
    <w:multiLevelType w:val="hybridMultilevel"/>
    <w:tmpl w:val="82FC65EA"/>
    <w:lvl w:ilvl="0">
      <w:start w:val="1"/>
      <w:numFmt w:val="lowerRoman"/>
      <w:lvlText w:val="%1."/>
      <w:lvlJc w:val="left"/>
      <w:pPr>
        <w:ind w:left="1080" w:hanging="360"/>
      </w:pPr>
      <w:rPr>
        <w:rFonts w:asciiTheme="minorHAnsi" w:eastAsiaTheme="minorEastAsia" w:hAnsiTheme="minorHAnsi" w:cstheme="minorBid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A177B6"/>
    <w:rsid w:val="00033B22"/>
    <w:rsid w:val="00042269"/>
    <w:rsid w:val="00086AAE"/>
    <w:rsid w:val="00097D34"/>
    <w:rsid w:val="000C3E2A"/>
    <w:rsid w:val="000F2CB2"/>
    <w:rsid w:val="00107FBC"/>
    <w:rsid w:val="001142D2"/>
    <w:rsid w:val="0013444A"/>
    <w:rsid w:val="001507AA"/>
    <w:rsid w:val="001604A7"/>
    <w:rsid w:val="001C0626"/>
    <w:rsid w:val="002726AE"/>
    <w:rsid w:val="002E691B"/>
    <w:rsid w:val="00396AE9"/>
    <w:rsid w:val="004723BB"/>
    <w:rsid w:val="00477A85"/>
    <w:rsid w:val="0048341F"/>
    <w:rsid w:val="005600A6"/>
    <w:rsid w:val="0056400B"/>
    <w:rsid w:val="005C3622"/>
    <w:rsid w:val="0066375D"/>
    <w:rsid w:val="006D6DA3"/>
    <w:rsid w:val="00721D48"/>
    <w:rsid w:val="00725F65"/>
    <w:rsid w:val="0073611D"/>
    <w:rsid w:val="007951E9"/>
    <w:rsid w:val="00837647"/>
    <w:rsid w:val="00877350"/>
    <w:rsid w:val="00895E92"/>
    <w:rsid w:val="008B24BD"/>
    <w:rsid w:val="008D2E4B"/>
    <w:rsid w:val="008D5734"/>
    <w:rsid w:val="008E5D71"/>
    <w:rsid w:val="00907199"/>
    <w:rsid w:val="00934EC0"/>
    <w:rsid w:val="00A14501"/>
    <w:rsid w:val="00A177B6"/>
    <w:rsid w:val="00AC7EB6"/>
    <w:rsid w:val="00B32E30"/>
    <w:rsid w:val="00B92B9B"/>
    <w:rsid w:val="00C504F3"/>
    <w:rsid w:val="00C749BD"/>
    <w:rsid w:val="00CC08C5"/>
    <w:rsid w:val="00D44E1B"/>
    <w:rsid w:val="00D803CB"/>
    <w:rsid w:val="00DB1760"/>
    <w:rsid w:val="00DB2534"/>
    <w:rsid w:val="00E54985"/>
    <w:rsid w:val="00E93313"/>
    <w:rsid w:val="00F94F35"/>
    <w:rsid w:val="00FD7E80"/>
    <w:rsid w:val="00FE5B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7B6"/>
    <w:pPr>
      <w:tabs>
        <w:tab w:val="center" w:pos="4680"/>
        <w:tab w:val="right" w:pos="9360"/>
      </w:tabs>
      <w:spacing w:line="240" w:lineRule="auto"/>
    </w:pPr>
  </w:style>
  <w:style w:type="character" w:customStyle="1" w:styleId="HeaderChar">
    <w:name w:val="Header Char"/>
    <w:basedOn w:val="DefaultParagraphFont"/>
    <w:link w:val="Header"/>
    <w:uiPriority w:val="99"/>
    <w:rsid w:val="00A177B6"/>
  </w:style>
  <w:style w:type="paragraph" w:styleId="Footer">
    <w:name w:val="footer"/>
    <w:basedOn w:val="Normal"/>
    <w:link w:val="FooterChar"/>
    <w:uiPriority w:val="99"/>
    <w:semiHidden/>
    <w:unhideWhenUsed/>
    <w:rsid w:val="00A177B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177B6"/>
  </w:style>
  <w:style w:type="paragraph" w:styleId="ListParagraph">
    <w:name w:val="List Paragraph"/>
    <w:basedOn w:val="Normal"/>
    <w:uiPriority w:val="34"/>
    <w:qFormat/>
    <w:rsid w:val="0013444A"/>
    <w:pPr>
      <w:spacing w:line="240" w:lineRule="auto"/>
      <w:ind w:left="720" w:firstLine="0"/>
      <w:contextualSpacing/>
    </w:pPr>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48</cp:revision>
  <dcterms:created xsi:type="dcterms:W3CDTF">2019-04-16T17:53:00Z</dcterms:created>
  <dcterms:modified xsi:type="dcterms:W3CDTF">2019-04-16T20:01:00Z</dcterms:modified>
</cp:coreProperties>
</file>